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E9F" w:rsidRPr="00FF0901" w:rsidRDefault="00720E9F" w:rsidP="00720E9F">
      <w:pPr>
        <w:jc w:val="both"/>
        <w:rPr>
          <w:rFonts w:ascii="Arial" w:hAnsi="Arial" w:cs="Arial"/>
          <w:color w:val="37474F"/>
          <w:shd w:val="clear" w:color="auto" w:fill="FFFFFF"/>
        </w:rPr>
      </w:pPr>
      <w:r>
        <w:rPr>
          <w:rStyle w:val="Hipervnculo"/>
          <w:rFonts w:ascii="Arial" w:hAnsi="Arial" w:cs="Arial"/>
          <w:b/>
          <w:bCs/>
          <w:color w:val="336699"/>
          <w:shd w:val="clear" w:color="auto" w:fill="FFFFFF"/>
        </w:rPr>
        <w:t xml:space="preserve">Resolución </w:t>
      </w:r>
      <w:r w:rsidRPr="00FF0901">
        <w:rPr>
          <w:rStyle w:val="Hipervnculo"/>
          <w:rFonts w:ascii="Arial" w:hAnsi="Arial" w:cs="Arial"/>
          <w:b/>
          <w:bCs/>
          <w:color w:val="336699"/>
          <w:shd w:val="clear" w:color="auto" w:fill="FFFFFF"/>
        </w:rPr>
        <w:t>NAC-DGERCGC17-00000615</w:t>
      </w:r>
      <w:r w:rsidRPr="00FF0901">
        <w:rPr>
          <w:color w:val="37474F"/>
        </w:rPr>
        <w:t xml:space="preserve">: </w:t>
      </w:r>
      <w:r w:rsidRPr="00FF0901">
        <w:rPr>
          <w:rFonts w:ascii="Arial" w:hAnsi="Arial" w:cs="Arial"/>
          <w:color w:val="37474F"/>
          <w:shd w:val="clear" w:color="auto" w:fill="FFFFFF"/>
        </w:rPr>
        <w:t>Refórmese la Resolución No. DGERCGC13-00860, publicada en el Tercer Suplemento del Registro Oficial No. 147 de 19 diciembre de 2013.</w:t>
      </w:r>
    </w:p>
    <w:p w:rsidR="00720E9F" w:rsidRDefault="00720E9F" w:rsidP="00720E9F">
      <w:pPr>
        <w:jc w:val="both"/>
        <w:rPr>
          <w:rFonts w:ascii="Tahoma" w:eastAsia="Times New Roman" w:hAnsi="Tahoma" w:cs="Tahoma"/>
          <w:b/>
          <w:bCs/>
          <w:sz w:val="16"/>
          <w:szCs w:val="16"/>
          <w:lang w:val="es-ES"/>
        </w:rPr>
      </w:pPr>
    </w:p>
    <w:p w:rsidR="00720E9F" w:rsidRDefault="00720E9F" w:rsidP="00720E9F">
      <w:pPr>
        <w:tabs>
          <w:tab w:val="left" w:pos="1860"/>
        </w:tabs>
        <w:jc w:val="center"/>
        <w:rPr>
          <w:rFonts w:ascii="Tahoma" w:eastAsia="Times New Roman" w:hAnsi="Tahoma" w:cs="Tahoma"/>
          <w:b/>
          <w:bCs/>
          <w:sz w:val="16"/>
          <w:szCs w:val="16"/>
          <w:lang w:val="es-ES"/>
        </w:rPr>
      </w:pP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>Resuelve:</w:t>
      </w:r>
    </w:p>
    <w:p w:rsidR="00720E9F" w:rsidRPr="00FF0901" w:rsidRDefault="00720E9F" w:rsidP="00720E9F">
      <w:pPr>
        <w:rPr>
          <w:rFonts w:ascii="Tahoma" w:eastAsia="Times New Roman" w:hAnsi="Tahoma" w:cs="Tahoma"/>
          <w:sz w:val="16"/>
          <w:szCs w:val="16"/>
          <w:lang w:val="es-ES"/>
        </w:rPr>
      </w:pP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>Reformar la Resolución No. NAC-DGERCGC13-00860 y sus reformas mediante la cual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 xml:space="preserve"> </w:t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>se establecieron los valores de conversión del número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 xml:space="preserve"> </w:t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>de botellas plásticas no retornables, recuperadas o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 xml:space="preserve"> </w:t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recolectadas, a su equivalente en kilogramos </w:t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Artículo Único.- 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 xml:space="preserve">Sustitúyase la tabla contenida en el numeral 2 del artículo 1 de la Resolución No. NAC-DGERCGC13-00860 publicada en el Tercer Suplemento del Registro Oficial No. 147 de 19 de diciembre de 2013 y sus reformas, por la siguiente: </w:t>
      </w:r>
    </w:p>
    <w:p w:rsidR="00720E9F" w:rsidRPr="00FF0901" w:rsidRDefault="00720E9F" w:rsidP="00720E9F">
      <w:pPr>
        <w:rPr>
          <w:rFonts w:ascii="Tahoma" w:eastAsia="Times New Roman" w:hAnsi="Tahoma" w:cs="Tahoma"/>
          <w:sz w:val="16"/>
          <w:szCs w:val="16"/>
          <w:lang w:val="es-ES"/>
        </w:rPr>
      </w:pP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3"/>
        <w:gridCol w:w="3103"/>
        <w:gridCol w:w="2857"/>
      </w:tblGrid>
      <w:tr w:rsidR="00720E9F" w:rsidRPr="00FF0901" w:rsidTr="004550C5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0E9F" w:rsidRPr="00FF0901" w:rsidRDefault="00720E9F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PERÍODO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0E9F" w:rsidRPr="00FF0901" w:rsidRDefault="00720E9F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TARIFA EN USD POR KG.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0E9F" w:rsidRPr="00FF0901" w:rsidRDefault="00720E9F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No. DE BOTELLAS PLÁSTICAS PET </w:t>
            </w:r>
          </w:p>
        </w:tc>
      </w:tr>
      <w:tr w:rsidR="00720E9F" w:rsidRPr="00FF0901" w:rsidTr="004550C5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0E9F" w:rsidRPr="00FF0901" w:rsidRDefault="00720E9F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Enero a junio del 2018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0E9F" w:rsidRPr="00FF0901" w:rsidRDefault="00720E9F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USD 0,42 por Kg. de botellas plásticas PET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0E9F" w:rsidRPr="00FF0901" w:rsidRDefault="00720E9F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21 Botellas plásticas PET por Kg.</w:t>
            </w:r>
          </w:p>
        </w:tc>
      </w:tr>
    </w:tbl>
    <w:p w:rsidR="00720E9F" w:rsidRDefault="00720E9F" w:rsidP="00720E9F">
      <w:pPr>
        <w:rPr>
          <w:rFonts w:ascii="Tahoma" w:eastAsia="Times New Roman" w:hAnsi="Tahoma" w:cs="Tahoma"/>
          <w:b/>
          <w:bCs/>
          <w:sz w:val="16"/>
          <w:szCs w:val="16"/>
          <w:lang w:val="es-ES"/>
        </w:rPr>
      </w:pPr>
    </w:p>
    <w:p w:rsidR="00720E9F" w:rsidRDefault="00720E9F" w:rsidP="00720E9F">
      <w:pPr>
        <w:jc w:val="both"/>
        <w:rPr>
          <w:rFonts w:ascii="Tahoma" w:eastAsia="Times New Roman" w:hAnsi="Tahoma" w:cs="Tahoma"/>
          <w:sz w:val="16"/>
          <w:szCs w:val="16"/>
          <w:lang w:val="es-ES"/>
        </w:rPr>
      </w:pP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Disposición </w:t>
      </w:r>
      <w:proofErr w:type="gramStart"/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>Final.-</w:t>
      </w:r>
      <w:proofErr w:type="gramEnd"/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 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>La presente Resolución entrará en vigencia a partir del 01 de enero de 2018.</w:t>
      </w:r>
    </w:p>
    <w:p w:rsidR="009443D9" w:rsidRPr="00720E9F" w:rsidRDefault="009443D9">
      <w:pPr>
        <w:rPr>
          <w:lang w:val="es-ES"/>
        </w:rPr>
      </w:pPr>
      <w:bookmarkStart w:id="0" w:name="_GoBack"/>
      <w:bookmarkEnd w:id="0"/>
    </w:p>
    <w:sectPr w:rsidR="009443D9" w:rsidRPr="00720E9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E9F"/>
    <w:rsid w:val="00720E9F"/>
    <w:rsid w:val="0094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82A491-DCED-407A-9F4F-752DF046A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0E9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20E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2018-01-09T15:28:00Z</dcterms:created>
  <dcterms:modified xsi:type="dcterms:W3CDTF">2018-01-09T15:33:00Z</dcterms:modified>
</cp:coreProperties>
</file>